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BB4156" w:rsidRPr="00BB4156" w:rsidRDefault="00BB4156" w:rsidP="00BB4156">
      <w:pPr>
        <w:shd w:val="clear" w:color="auto" w:fill="90BDE9"/>
        <w:spacing w:after="15" w:line="240" w:lineRule="auto"/>
        <w:outlineLvl w:val="1"/>
        <w:rPr>
          <w:rFonts w:ascii="Arial" w:eastAsia="Times New Roman" w:hAnsi="Arial" w:cs="Arial"/>
          <w:b/>
          <w:bCs/>
          <w:caps/>
          <w:color w:val="424244"/>
          <w:sz w:val="20"/>
          <w:szCs w:val="20"/>
          <w:lang w:eastAsia="ru-RU"/>
        </w:rPr>
      </w:pPr>
      <w:r w:rsidRPr="00BB4156">
        <w:rPr>
          <w:rFonts w:ascii="Arial" w:eastAsia="Times New Roman" w:hAnsi="Arial" w:cs="Arial"/>
          <w:b/>
          <w:bCs/>
          <w:caps/>
          <w:color w:val="424244"/>
          <w:sz w:val="20"/>
          <w:szCs w:val="20"/>
          <w:lang w:eastAsia="ru-RU"/>
        </w:rPr>
        <w:t>СТАНДАРТ</w:t>
      </w:r>
    </w:p>
    <w:p w:rsidR="00BB4156" w:rsidRPr="00BB4156" w:rsidRDefault="00BB4156" w:rsidP="00BB4156">
      <w:pPr>
        <w:shd w:val="clear" w:color="auto" w:fill="E8E8E8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1"/>
          <w:szCs w:val="21"/>
          <w:lang w:eastAsia="ru-RU"/>
        </w:rPr>
        <w:t>Реабилитация и социальная адаптация детей и подростков с проблемами в развитии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Приложение 2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к приказу Министра образования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и науки Республики Казахстан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от «8» апреля 2015 года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№ 174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Стандарт государственных услуг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«Реабилитация и социальная адаптация детей и подростков с проблемами в развитии»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1.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Общие положения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1. Государственная услуга «Реабилитация и социальная адаптация детей и подростков с проблемами в развитии» (далее – государственная услуга).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2. Стандарт государственной услуги разработан Министерством образования и науки Республики Казахстан (далее - Министерство).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3. Государственная услуга оказывается реабилитационными центрами, кабинетами психолого-педагогической коррекции (далее – услугодатель).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Прием заявления и выдача результата оказания государственной услуги осуществляются через канцелярию услугодателя.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2.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Порядок оказания государственной услуги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4. Сроки оказания государственной услуги: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1) с момента сдачи пакета документов для заключения договора на психолого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-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медико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-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педагогическую коррекцию и социальную реабилитацию детей с ограниченными возможностями – 60 минут;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для прохождения курса психолого-медико-педагогической коррекции и социальной реабилитации детей с ограниченными возможностями – от                       90 календарных дней до 365 календарных дней;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2) максимально допустимое время ожидания для сдачи документов – не более 15 минут;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3) максимально допустимое время ожидания для сдачи документов – не более 15 минут;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3) максимально допустимое время обслуживания – не более 15 минут.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5. Форма оказания государственной услуги: индивидуальные, подгрупповые и групповые занятия и консультации.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6. Результатом оказания государственной услуги является выдача справки по форме, согласно приложению к настоящему стандарту.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Форма предоставления результата оказания государственной услуги: бумажная.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7. Государственная услуга оказывается бесплатно физическим лицам (далее - услугополучатель).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8. График работы услугодателя: с понедельника по пятницу включительно, кроме выходных и праздничных дней, с 9.00 до 18.30 часов, с перерывом на обед с 13.00 до 14.30 часов, согласно Трудовому кодексу Республики Казахстан.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Прием заявления и выдача результата осуществляется с 9.00 до 17.30 часов с перерывом на обед с 13.00 до 14.30 часов.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Предусмотрена предварительная запись по телефону и/или при непосредственном обращении услугополучателя.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9. Перечень документов, необходимых для оказания государственной услуги: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>1) заявление родителя (законного представителя) услугополучателя в произвольной форме;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 2) копия документа удостоверяющего личность родителя (законного представителя) услугополучателя;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3) копия свидетельства о рождении ребенка (оригинал для сверки);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4) заключение психолого-медико-педагогической консультации</w:t>
      </w:r>
      <w:bookmarkStart w:id="0" w:name="z44"/>
      <w:bookmarkEnd w:id="0"/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3. Порядок обжалования решений, действий (бездействия)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  по вопросам оказания государственных услуг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10. Для обжалования решений, действий (бездействий)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услугодателя в местные исполнительные органы города республиканского значения и столицы, района (города областного значения), и (или) его должностных лиц по вопросам оказания государственных услуг: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жалоба подается в письменном виде: на имя руководителя услугодателя либо руководителя соответствующего местного исполнительного органа областей, города республиканского значения и столицы, района (города областного значения) по адресам, указанным на интернет-ресурсе Министерства: </w:t>
      </w:r>
      <w:hyperlink r:id="rId5" w:history="1">
        <w:r w:rsidRPr="00BB415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www.edu.gov.kz</w:t>
        </w:r>
      </w:hyperlink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в разделе «Государственные услуги»;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 жалобе услугополучателя указывается фамилия и инициалы услугополучателя и лица принявшего жалобу, почтовый адрес и контактный телефон услугополучателя.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Жалоба услугополучателя по вопросам оказания государственных услуг, поступившая в адрес местного исполнительного органа города республиканского значения и столицы, района (города областного значения), услугодателя подлежит рассмотрению в течение пяти рабочих дней со дня ее регистрации.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В случае несогласия с результатами оказания государственной услуги  услугополучатель может обратиться в уполномоченный орган по оценке и контролю за качеством оказания государственной услуги.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Жалоба услугополучателя, поступившая в адрес уполномоченного органа по оценке и контролю за качеством оказания государственной услуг, подлежит рассмотрению в течение пятнадцати рабочих дней со дня ее регистрации.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Информацию о порядке обжалования можно получить посредством единого контакт-центра по вопросам оказания государственных услуг.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11. В случаях несогласия с результатами оказанной государственной услуги, услугополучатель имеет право обратиться в суд в установленном законодательством Республики Казахстан порядке.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4. Иные требования с учетом особенностей оказания 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br/>
        <w:t>государственной услуги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12. Услугополучатель имеет возможность получения информации о порядке и статусе оказания государственной услуги в режиме удаленного доступа посредством единого контакт-центра по вопросам оказания государственных услуг.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13. Контактные телефоны справочных служб услугодателя по вопросам оказания государственной услуги размещены на интернет-ресурсе Министерства: </w:t>
      </w:r>
      <w:hyperlink r:id="rId6" w:history="1">
        <w:r w:rsidRPr="00BB4156">
          <w:rPr>
            <w:rFonts w:ascii="Arial" w:eastAsia="Times New Roman" w:hAnsi="Arial" w:cs="Arial"/>
            <w:color w:val="000000"/>
            <w:sz w:val="24"/>
            <w:szCs w:val="24"/>
            <w:u w:val="single"/>
            <w:lang w:eastAsia="ru-RU"/>
          </w:rPr>
          <w:t>www.edu.gov.kz</w:t>
        </w:r>
      </w:hyperlink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 xml:space="preserve"> в разделе «Государственные услуги». 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lastRenderedPageBreak/>
        <w:t>Единый  контакт-центр по вопросам оказания государственных услуг:  8-800-080-7777, 1414.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                                  Приложение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      к стандарту государственных услуг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 «</w:t>
      </w:r>
      <w:r w:rsidRPr="00BB4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Психолого-медико-педагогическая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                                        коррекция и социальная реабилитация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детей с ограниченными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000000"/>
          <w:sz w:val="24"/>
          <w:szCs w:val="24"/>
          <w:lang w:eastAsia="ru-RU"/>
        </w:rPr>
        <w:t>                                                          возможностями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»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right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Форма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jc w:val="center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С  П  Р  А  В  К  А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Дана  </w:t>
      </w:r>
      <w:r w:rsidRPr="00BB4156">
        <w:rPr>
          <w:rFonts w:ascii="Arial" w:eastAsia="Times New Roman" w:hAnsi="Arial" w:cs="Arial"/>
          <w:b/>
          <w:bCs/>
          <w:i/>
          <w:iCs/>
          <w:color w:val="3C4046"/>
          <w:sz w:val="24"/>
          <w:szCs w:val="24"/>
          <w:lang w:eastAsia="ru-RU"/>
        </w:rPr>
        <w:t>________________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___________________________________</w:t>
      </w:r>
      <w:r w:rsidRPr="00BB4156">
        <w:rPr>
          <w:rFonts w:ascii="Arial" w:eastAsia="Times New Roman" w:hAnsi="Arial" w:cs="Arial"/>
          <w:b/>
          <w:bCs/>
          <w:i/>
          <w:iCs/>
          <w:color w:val="3C4046"/>
          <w:sz w:val="24"/>
          <w:szCs w:val="24"/>
          <w:lang w:eastAsia="ru-RU"/>
        </w:rPr>
        <w:t>__</w:t>
      </w:r>
      <w:r w:rsidRPr="00BB4156">
        <w:rPr>
          <w:rFonts w:ascii="Arial" w:eastAsia="Times New Roman" w:hAnsi="Arial" w:cs="Arial"/>
          <w:b/>
          <w:bCs/>
          <w:color w:val="3C4046"/>
          <w:sz w:val="24"/>
          <w:szCs w:val="24"/>
          <w:lang w:eastAsia="ru-RU"/>
        </w:rPr>
        <w:t>,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               (Ф.И.О. </w:t>
      </w:r>
      <w:r w:rsidRPr="00BB4156">
        <w:rPr>
          <w:rFonts w:ascii="Arial" w:eastAsia="Times New Roman" w:hAnsi="Arial" w:cs="Arial"/>
          <w:i/>
          <w:iCs/>
          <w:color w:val="3C4046"/>
          <w:sz w:val="24"/>
          <w:szCs w:val="24"/>
          <w:lang w:eastAsia="ru-RU"/>
        </w:rPr>
        <w:t>(при его наличии)</w:t>
      </w: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ребенка)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«____»______20__г.р., в том, что он(а) действительно посещал(а)  ____________________________________________________________________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                                                (наименование РЦ, КППК)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с «___»_______20___ года по «____»__________200___г.,  _____________________.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(дата оказание услуги)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BB4156" w:rsidRPr="00BB4156" w:rsidRDefault="00BB4156" w:rsidP="00BB4156">
      <w:pPr>
        <w:shd w:val="clear" w:color="auto" w:fill="FFFFFF"/>
        <w:spacing w:after="0" w:line="240" w:lineRule="auto"/>
        <w:rPr>
          <w:rFonts w:ascii="Arial" w:eastAsia="Times New Roman" w:hAnsi="Arial" w:cs="Arial"/>
          <w:color w:val="3C4046"/>
          <w:sz w:val="21"/>
          <w:szCs w:val="21"/>
          <w:lang w:eastAsia="ru-RU"/>
        </w:rPr>
      </w:pPr>
      <w:r w:rsidRPr="00BB4156">
        <w:rPr>
          <w:rFonts w:ascii="Arial" w:eastAsia="Times New Roman" w:hAnsi="Arial" w:cs="Arial"/>
          <w:color w:val="3C4046"/>
          <w:sz w:val="24"/>
          <w:szCs w:val="24"/>
          <w:lang w:eastAsia="ru-RU"/>
        </w:rPr>
        <w:t> </w:t>
      </w:r>
    </w:p>
    <w:p w:rsidR="00DD1AAC" w:rsidRDefault="00DD1AAC">
      <w:bookmarkStart w:id="1" w:name="_GoBack"/>
      <w:bookmarkEnd w:id="1"/>
    </w:p>
    <w:sectPr w:rsidR="00DD1AAC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A270A"/>
    <w:rsid w:val="00BB4156"/>
    <w:rsid w:val="00DD1AAC"/>
    <w:rsid w:val="00FA270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156"/>
  </w:style>
  <w:style w:type="character" w:styleId="a4">
    <w:name w:val="Hyperlink"/>
    <w:basedOn w:val="a0"/>
    <w:uiPriority w:val="99"/>
    <w:semiHidden/>
    <w:unhideWhenUsed/>
    <w:rsid w:val="00BB4156"/>
    <w:rPr>
      <w:color w:val="0000FF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paragraph" w:styleId="2">
    <w:name w:val="heading 2"/>
    <w:basedOn w:val="a"/>
    <w:link w:val="20"/>
    <w:uiPriority w:val="9"/>
    <w:qFormat/>
    <w:rsid w:val="00BB4156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20">
    <w:name w:val="Заголовок 2 Знак"/>
    <w:basedOn w:val="a0"/>
    <w:link w:val="2"/>
    <w:uiPriority w:val="9"/>
    <w:rsid w:val="00BB4156"/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paragraph" w:styleId="a3">
    <w:name w:val="Normal (Web)"/>
    <w:basedOn w:val="a"/>
    <w:uiPriority w:val="99"/>
    <w:semiHidden/>
    <w:unhideWhenUsed/>
    <w:rsid w:val="00BB4156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customStyle="1" w:styleId="apple-converted-space">
    <w:name w:val="apple-converted-space"/>
    <w:basedOn w:val="a0"/>
    <w:rsid w:val="00BB4156"/>
  </w:style>
  <w:style w:type="character" w:styleId="a4">
    <w:name w:val="Hyperlink"/>
    <w:basedOn w:val="a0"/>
    <w:uiPriority w:val="99"/>
    <w:semiHidden/>
    <w:unhideWhenUsed/>
    <w:rsid w:val="00BB4156"/>
    <w:rPr>
      <w:color w:val="0000FF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465125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6542543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3392231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http://www.edu.gov.kz/" TargetMode="External"/><Relationship Id="rId5" Type="http://schemas.openxmlformats.org/officeDocument/2006/relationships/hyperlink" Target="http://www.edu.gov.kz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975</Words>
  <Characters>5564</Characters>
  <Application>Microsoft Office Word</Application>
  <DocSecurity>0</DocSecurity>
  <Lines>46</Lines>
  <Paragraphs>13</Paragraphs>
  <ScaleCrop>false</ScaleCrop>
  <Company>SPecialiST RePack</Company>
  <LinksUpToDate>false</LinksUpToDate>
  <CharactersWithSpaces>6526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admin</dc:creator>
  <cp:keywords/>
  <dc:description/>
  <cp:lastModifiedBy>admin</cp:lastModifiedBy>
  <cp:revision>2</cp:revision>
  <dcterms:created xsi:type="dcterms:W3CDTF">2017-03-14T08:45:00Z</dcterms:created>
  <dcterms:modified xsi:type="dcterms:W3CDTF">2017-03-14T08:45:00Z</dcterms:modified>
</cp:coreProperties>
</file>